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FFE15" w14:textId="77777777" w:rsidR="00DB7B98" w:rsidRDefault="00DB7B98">
      <w:pPr>
        <w:rPr>
          <w:b/>
          <w:sz w:val="40"/>
          <w:szCs w:val="40"/>
        </w:rPr>
      </w:pPr>
    </w:p>
    <w:p w14:paraId="0E136757" w14:textId="77777777" w:rsidR="00DB7B98" w:rsidRDefault="00000000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WARDLE “8 P” </w:t>
      </w:r>
      <w:proofErr w:type="spellStart"/>
      <w:r>
        <w:rPr>
          <w:b/>
          <w:sz w:val="40"/>
          <w:szCs w:val="40"/>
        </w:rPr>
        <w:t>Kortelės</w:t>
      </w:r>
      <w:proofErr w:type="spellEnd"/>
      <w:r>
        <w:rPr>
          <w:b/>
          <w:sz w:val="40"/>
          <w:szCs w:val="40"/>
        </w:rPr>
        <w:t>:</w:t>
      </w:r>
    </w:p>
    <w:p w14:paraId="197023E3" w14:textId="77777777" w:rsidR="00DB7B98" w:rsidRDefault="00000000">
      <w:pPr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Užduotis</w:t>
      </w:r>
      <w:proofErr w:type="spellEnd"/>
      <w:r>
        <w:rPr>
          <w:b/>
          <w:sz w:val="40"/>
          <w:szCs w:val="40"/>
        </w:rPr>
        <w:t xml:space="preserve">: </w:t>
      </w:r>
      <w:proofErr w:type="spellStart"/>
      <w:r>
        <w:rPr>
          <w:b/>
          <w:sz w:val="40"/>
          <w:szCs w:val="40"/>
        </w:rPr>
        <w:t>sukarpyti</w:t>
      </w:r>
      <w:proofErr w:type="spellEnd"/>
      <w:r>
        <w:rPr>
          <w:b/>
          <w:sz w:val="40"/>
          <w:szCs w:val="40"/>
        </w:rPr>
        <w:t xml:space="preserve"> </w:t>
      </w:r>
      <w:proofErr w:type="spellStart"/>
      <w:r>
        <w:rPr>
          <w:b/>
          <w:sz w:val="40"/>
          <w:szCs w:val="40"/>
        </w:rPr>
        <w:t>kortelėmis</w:t>
      </w:r>
      <w:proofErr w:type="spellEnd"/>
      <w:r>
        <w:rPr>
          <w:b/>
          <w:sz w:val="40"/>
          <w:szCs w:val="40"/>
        </w:rPr>
        <w:t xml:space="preserve"> </w:t>
      </w:r>
      <w:proofErr w:type="spellStart"/>
      <w:r>
        <w:rPr>
          <w:b/>
          <w:sz w:val="40"/>
          <w:szCs w:val="40"/>
        </w:rPr>
        <w:t>ir</w:t>
      </w:r>
      <w:proofErr w:type="spellEnd"/>
      <w:r>
        <w:rPr>
          <w:b/>
          <w:sz w:val="40"/>
          <w:szCs w:val="40"/>
        </w:rPr>
        <w:t xml:space="preserve"> </w:t>
      </w:r>
      <w:proofErr w:type="spellStart"/>
      <w:r>
        <w:rPr>
          <w:b/>
          <w:sz w:val="40"/>
          <w:szCs w:val="40"/>
        </w:rPr>
        <w:t>mokiniams</w:t>
      </w:r>
      <w:proofErr w:type="spellEnd"/>
      <w:r>
        <w:rPr>
          <w:b/>
          <w:sz w:val="40"/>
          <w:szCs w:val="40"/>
        </w:rPr>
        <w:t xml:space="preserve"> </w:t>
      </w:r>
      <w:proofErr w:type="spellStart"/>
      <w:r>
        <w:rPr>
          <w:b/>
          <w:sz w:val="40"/>
          <w:szCs w:val="40"/>
        </w:rPr>
        <w:t>sulygiuoti</w:t>
      </w:r>
      <w:proofErr w:type="spellEnd"/>
      <w:r>
        <w:rPr>
          <w:b/>
          <w:sz w:val="40"/>
          <w:szCs w:val="40"/>
        </w:rPr>
        <w:t xml:space="preserve"> </w:t>
      </w:r>
      <w:proofErr w:type="spellStart"/>
      <w:r>
        <w:rPr>
          <w:b/>
          <w:sz w:val="40"/>
          <w:szCs w:val="40"/>
        </w:rPr>
        <w:t>aprašymą</w:t>
      </w:r>
      <w:proofErr w:type="spellEnd"/>
      <w:r>
        <w:rPr>
          <w:b/>
          <w:sz w:val="40"/>
          <w:szCs w:val="40"/>
        </w:rPr>
        <w:t xml:space="preserve"> </w:t>
      </w:r>
      <w:proofErr w:type="spellStart"/>
      <w:r>
        <w:rPr>
          <w:b/>
          <w:sz w:val="40"/>
          <w:szCs w:val="40"/>
        </w:rPr>
        <w:t>su</w:t>
      </w:r>
      <w:proofErr w:type="spellEnd"/>
      <w:r>
        <w:rPr>
          <w:b/>
          <w:sz w:val="40"/>
          <w:szCs w:val="40"/>
        </w:rPr>
        <w:t xml:space="preserve"> </w:t>
      </w:r>
      <w:proofErr w:type="spellStart"/>
      <w:r>
        <w:rPr>
          <w:b/>
          <w:sz w:val="40"/>
          <w:szCs w:val="40"/>
        </w:rPr>
        <w:t>pavadinimu</w:t>
      </w:r>
      <w:proofErr w:type="spellEnd"/>
    </w:p>
    <w:tbl>
      <w:tblPr>
        <w:tblStyle w:val="a"/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35"/>
        <w:gridCol w:w="5827"/>
      </w:tblGrid>
      <w:tr w:rsidR="00DB7B98" w14:paraId="414BE0BB" w14:textId="77777777">
        <w:trPr>
          <w:trHeight w:val="2051"/>
        </w:trPr>
        <w:tc>
          <w:tcPr>
            <w:tcW w:w="3235" w:type="dxa"/>
          </w:tcPr>
          <w:p w14:paraId="7E1D868A" w14:textId="77777777" w:rsidR="00DB7B98" w:rsidRDefault="00000000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PRASTA ŽURNALISTIKA </w:t>
            </w:r>
          </w:p>
        </w:tc>
        <w:tc>
          <w:tcPr>
            <w:tcW w:w="5827" w:type="dxa"/>
          </w:tcPr>
          <w:p w14:paraId="4DBF5C7C" w14:textId="77777777" w:rsidR="00DB7B98" w:rsidRDefault="00000000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Kai </w:t>
            </w:r>
            <w:proofErr w:type="spellStart"/>
            <w:r>
              <w:rPr>
                <w:sz w:val="28"/>
                <w:szCs w:val="28"/>
              </w:rPr>
              <w:t>misinformacija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dezinformacija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yra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pagrįsta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tyrimų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faktų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šaltinių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patikrinimo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trūkumu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DB7B98" w14:paraId="6E0349D9" w14:textId="77777777">
        <w:trPr>
          <w:trHeight w:val="2051"/>
        </w:trPr>
        <w:tc>
          <w:tcPr>
            <w:tcW w:w="3235" w:type="dxa"/>
          </w:tcPr>
          <w:p w14:paraId="16F93E0D" w14:textId="77777777" w:rsidR="00DB7B98" w:rsidRDefault="00000000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PARODIJA </w:t>
            </w:r>
          </w:p>
        </w:tc>
        <w:tc>
          <w:tcPr>
            <w:tcW w:w="5827" w:type="dxa"/>
          </w:tcPr>
          <w:p w14:paraId="72CE4393" w14:textId="77777777" w:rsidR="00DB7B98" w:rsidRDefault="00000000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Dažnai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antraštės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turinys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yra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perdėti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labai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ironiški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kuriais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siekiama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pasijuokti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iš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asmens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problemos</w:t>
            </w:r>
            <w:proofErr w:type="spellEnd"/>
          </w:p>
        </w:tc>
      </w:tr>
      <w:tr w:rsidR="00DB7B98" w14:paraId="26E5181D" w14:textId="77777777">
        <w:trPr>
          <w:trHeight w:val="2051"/>
        </w:trPr>
        <w:tc>
          <w:tcPr>
            <w:tcW w:w="3235" w:type="dxa"/>
          </w:tcPr>
          <w:p w14:paraId="0F34F5F5" w14:textId="77777777" w:rsidR="00DB7B98" w:rsidRDefault="00000000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PROVOKACIJA</w:t>
            </w:r>
          </w:p>
        </w:tc>
        <w:tc>
          <w:tcPr>
            <w:tcW w:w="5827" w:type="dxa"/>
          </w:tcPr>
          <w:p w14:paraId="7DCC6FAC" w14:textId="77777777" w:rsidR="00DB7B98" w:rsidRDefault="00000000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Informacija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yra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skirta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auditorijos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reakcijai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sukelti</w:t>
            </w:r>
            <w:proofErr w:type="spellEnd"/>
          </w:p>
        </w:tc>
      </w:tr>
      <w:tr w:rsidR="00DB7B98" w14:paraId="18127B90" w14:textId="77777777">
        <w:trPr>
          <w:trHeight w:val="2051"/>
        </w:trPr>
        <w:tc>
          <w:tcPr>
            <w:tcW w:w="3235" w:type="dxa"/>
          </w:tcPr>
          <w:p w14:paraId="3DDAE97A" w14:textId="77777777" w:rsidR="00DB7B98" w:rsidRDefault="00000000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AISTRA</w:t>
            </w:r>
          </w:p>
        </w:tc>
        <w:tc>
          <w:tcPr>
            <w:tcW w:w="5827" w:type="dxa"/>
          </w:tcPr>
          <w:p w14:paraId="123BB81A" w14:textId="77777777" w:rsidR="00DB7B98" w:rsidRDefault="00000000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Kai </w:t>
            </w:r>
            <w:proofErr w:type="spellStart"/>
            <w:r>
              <w:rPr>
                <w:sz w:val="28"/>
                <w:szCs w:val="28"/>
              </w:rPr>
              <w:t>antraštės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vaizdai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turinys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yra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labai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aiškūs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spalvingi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turinį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gali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lemti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aistra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o ne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tikslūs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tyrimai</w:t>
            </w:r>
            <w:proofErr w:type="spellEnd"/>
          </w:p>
        </w:tc>
      </w:tr>
      <w:tr w:rsidR="00DB7B98" w14:paraId="2D9A4D01" w14:textId="77777777">
        <w:trPr>
          <w:trHeight w:val="2051"/>
        </w:trPr>
        <w:tc>
          <w:tcPr>
            <w:tcW w:w="3235" w:type="dxa"/>
          </w:tcPr>
          <w:p w14:paraId="181B0D0B" w14:textId="77777777" w:rsidR="00DB7B98" w:rsidRDefault="00000000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DALYVAVIMAS</w:t>
            </w:r>
          </w:p>
        </w:tc>
        <w:tc>
          <w:tcPr>
            <w:tcW w:w="5827" w:type="dxa"/>
          </w:tcPr>
          <w:p w14:paraId="60D02EA5" w14:textId="77777777" w:rsidR="00DB7B98" w:rsidRDefault="00000000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Kai </w:t>
            </w:r>
            <w:proofErr w:type="spellStart"/>
            <w:r>
              <w:rPr>
                <w:sz w:val="28"/>
                <w:szCs w:val="28"/>
              </w:rPr>
              <w:t>yra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aiškus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šališkumas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išankstinis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nusistatymas</w:t>
            </w:r>
            <w:proofErr w:type="spellEnd"/>
            <w:r>
              <w:rPr>
                <w:sz w:val="28"/>
                <w:szCs w:val="28"/>
              </w:rPr>
              <w:t xml:space="preserve"> tam </w:t>
            </w:r>
            <w:proofErr w:type="spellStart"/>
            <w:r>
              <w:rPr>
                <w:sz w:val="28"/>
                <w:szCs w:val="28"/>
              </w:rPr>
              <w:t>tikros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priežasties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problemos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atžvilgiu</w:t>
            </w:r>
            <w:proofErr w:type="spellEnd"/>
          </w:p>
        </w:tc>
      </w:tr>
      <w:tr w:rsidR="00DB7B98" w14:paraId="017E653B" w14:textId="77777777">
        <w:trPr>
          <w:trHeight w:val="2051"/>
        </w:trPr>
        <w:tc>
          <w:tcPr>
            <w:tcW w:w="3235" w:type="dxa"/>
          </w:tcPr>
          <w:p w14:paraId="1388E9C5" w14:textId="77777777" w:rsidR="00DB7B98" w:rsidRDefault="00000000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PELNAS</w:t>
            </w:r>
          </w:p>
        </w:tc>
        <w:tc>
          <w:tcPr>
            <w:tcW w:w="5827" w:type="dxa"/>
          </w:tcPr>
          <w:p w14:paraId="067CEC35" w14:textId="77777777" w:rsidR="00DB7B98" w:rsidRDefault="00000000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Naujienų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straipsniai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kurie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tampa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virusiniais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socialinėje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žiniasklaidoje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gali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atnešti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nemažai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pajamų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iš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reklamos</w:t>
            </w:r>
            <w:proofErr w:type="spellEnd"/>
            <w:r>
              <w:rPr>
                <w:sz w:val="28"/>
                <w:szCs w:val="28"/>
              </w:rPr>
              <w:t xml:space="preserve">, kai </w:t>
            </w:r>
            <w:proofErr w:type="spellStart"/>
            <w:r>
              <w:rPr>
                <w:sz w:val="28"/>
                <w:szCs w:val="28"/>
              </w:rPr>
              <w:t>naudotojai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spusteli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originalią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svetainę</w:t>
            </w:r>
            <w:proofErr w:type="spellEnd"/>
          </w:p>
        </w:tc>
      </w:tr>
      <w:tr w:rsidR="00DB7B98" w14:paraId="5D3B0EE2" w14:textId="77777777">
        <w:trPr>
          <w:trHeight w:val="2051"/>
        </w:trPr>
        <w:tc>
          <w:tcPr>
            <w:tcW w:w="3235" w:type="dxa"/>
          </w:tcPr>
          <w:p w14:paraId="68FE2FD8" w14:textId="77777777" w:rsidR="00DB7B98" w:rsidRDefault="00000000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POLITINIAI MOTYVAI</w:t>
            </w:r>
          </w:p>
        </w:tc>
        <w:tc>
          <w:tcPr>
            <w:tcW w:w="5827" w:type="dxa"/>
          </w:tcPr>
          <w:p w14:paraId="7A7E6023" w14:textId="77777777" w:rsidR="00DB7B98" w:rsidRDefault="00000000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Politinė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reklama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tapo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sudėtinga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tikslinga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pramonės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šaka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kuri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naudojasi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didžiuliais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asmeninių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duomenų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fondais</w:t>
            </w:r>
            <w:proofErr w:type="spellEnd"/>
            <w:r>
              <w:rPr>
                <w:sz w:val="28"/>
                <w:szCs w:val="28"/>
              </w:rPr>
              <w:t xml:space="preserve"> "Facebook" </w:t>
            </w:r>
            <w:proofErr w:type="spellStart"/>
            <w:r>
              <w:rPr>
                <w:sz w:val="28"/>
                <w:szCs w:val="28"/>
              </w:rPr>
              <w:t>ir</w:t>
            </w:r>
            <w:proofErr w:type="spellEnd"/>
            <w:r>
              <w:rPr>
                <w:sz w:val="28"/>
                <w:szCs w:val="28"/>
              </w:rPr>
              <w:t xml:space="preserve"> "Google". Tai </w:t>
            </w:r>
            <w:proofErr w:type="spellStart"/>
            <w:r>
              <w:rPr>
                <w:sz w:val="28"/>
                <w:szCs w:val="28"/>
              </w:rPr>
              <w:t>reiškia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kad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kampanijos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kuria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asmeniškai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pritaikytas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reklamas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konkretiems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asmenims</w:t>
            </w:r>
            <w:proofErr w:type="spellEnd"/>
          </w:p>
        </w:tc>
      </w:tr>
      <w:tr w:rsidR="00DB7B98" w14:paraId="04A8CCB1" w14:textId="77777777">
        <w:trPr>
          <w:trHeight w:val="2051"/>
        </w:trPr>
        <w:tc>
          <w:tcPr>
            <w:tcW w:w="3235" w:type="dxa"/>
          </w:tcPr>
          <w:p w14:paraId="3DB6CACB" w14:textId="77777777" w:rsidR="00DB7B98" w:rsidRDefault="00000000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PROPAGANDA</w:t>
            </w:r>
          </w:p>
        </w:tc>
        <w:tc>
          <w:tcPr>
            <w:tcW w:w="5827" w:type="dxa"/>
          </w:tcPr>
          <w:p w14:paraId="288EADA8" w14:textId="77777777" w:rsidR="00DB7B98" w:rsidRDefault="00000000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Daugelis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valstybės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kontroliuojamų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naujienų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teikėjų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išleido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lėšų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kad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sukurtų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stiprią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interneto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svetainę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kurioje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kontrolė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kilmės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šalis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yra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užmaskuota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todėl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jie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gali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panaudoti</w:t>
            </w:r>
            <w:proofErr w:type="spellEnd"/>
            <w:r>
              <w:rPr>
                <w:sz w:val="28"/>
                <w:szCs w:val="28"/>
              </w:rPr>
              <w:t xml:space="preserve"> "</w:t>
            </w:r>
            <w:proofErr w:type="spellStart"/>
            <w:r>
              <w:rPr>
                <w:sz w:val="28"/>
                <w:szCs w:val="28"/>
              </w:rPr>
              <w:t>minkštąją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galią</w:t>
            </w:r>
            <w:proofErr w:type="spellEnd"/>
            <w:r>
              <w:rPr>
                <w:sz w:val="28"/>
                <w:szCs w:val="28"/>
              </w:rPr>
              <w:t xml:space="preserve">" </w:t>
            </w:r>
            <w:proofErr w:type="spellStart"/>
            <w:r>
              <w:rPr>
                <w:sz w:val="28"/>
                <w:szCs w:val="28"/>
              </w:rPr>
              <w:t>tiek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savo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šalyse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tiek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už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jų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ribų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</w:tbl>
    <w:p w14:paraId="5AC160CA" w14:textId="77777777" w:rsidR="00DB7B98" w:rsidRDefault="00DB7B98">
      <w:pPr>
        <w:rPr>
          <w:b/>
          <w:sz w:val="40"/>
          <w:szCs w:val="40"/>
        </w:rPr>
      </w:pPr>
    </w:p>
    <w:sectPr w:rsidR="00DB7B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34007" w14:textId="77777777" w:rsidR="00903003" w:rsidRDefault="00903003">
      <w:pPr>
        <w:spacing w:after="0" w:line="240" w:lineRule="auto"/>
      </w:pPr>
      <w:r>
        <w:separator/>
      </w:r>
    </w:p>
  </w:endnote>
  <w:endnote w:type="continuationSeparator" w:id="0">
    <w:p w14:paraId="0C031F75" w14:textId="77777777" w:rsidR="00903003" w:rsidRDefault="00903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9FF58" w14:textId="77777777" w:rsidR="00D22588" w:rsidRDefault="00D225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32683" w14:textId="77777777" w:rsidR="00D22588" w:rsidRPr="00786106" w:rsidRDefault="00D22588" w:rsidP="00D22588">
    <w:pPr>
      <w:jc w:val="center"/>
      <w:rPr>
        <w:sz w:val="18"/>
        <w:szCs w:val="18"/>
        <w:lang w:val="it-IT"/>
      </w:rPr>
    </w:pPr>
    <w:r w:rsidRPr="00786106">
      <w:rPr>
        <w:b/>
        <w:bCs/>
        <w:sz w:val="18"/>
        <w:szCs w:val="18"/>
        <w:lang w:val="it-IT"/>
      </w:rPr>
      <w:t>Socialiniai tinklai: nauda ir pavojai</w:t>
    </w:r>
    <w:r>
      <w:rPr>
        <w:sz w:val="18"/>
        <w:szCs w:val="18"/>
        <w:lang w:val="it-IT"/>
      </w:rPr>
      <w:t xml:space="preserve"> / </w:t>
    </w:r>
    <w:r w:rsidRPr="00786106">
      <w:rPr>
        <w:sz w:val="18"/>
        <w:szCs w:val="18"/>
        <w:lang w:val="it-IT"/>
      </w:rPr>
      <w:t>Projekto numeris: 2020-1-UK01-KA201-078830</w:t>
    </w:r>
    <w:r>
      <w:rPr>
        <w:sz w:val="18"/>
        <w:szCs w:val="18"/>
        <w:lang w:val="it-IT"/>
      </w:rPr>
      <w:br/>
    </w:r>
    <w:r w:rsidRPr="00786106">
      <w:rPr>
        <w:sz w:val="18"/>
        <w:szCs w:val="18"/>
        <w:lang w:val="it-IT"/>
      </w:rPr>
      <w:t>Europos Komisijos parama šio leidinio rengimui nereiškia pritarimo jo turiniui, kuriame pateikiama autorių nuomonė, todėl Europos Komisija negali būti laikoma atsakinga už informaciją panaudotą šiame leidinyje.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2C9F2" w14:textId="77777777" w:rsidR="00D22588" w:rsidRDefault="00D225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58270" w14:textId="77777777" w:rsidR="00903003" w:rsidRDefault="00903003">
      <w:pPr>
        <w:spacing w:after="0" w:line="240" w:lineRule="auto"/>
      </w:pPr>
      <w:r>
        <w:separator/>
      </w:r>
    </w:p>
  </w:footnote>
  <w:footnote w:type="continuationSeparator" w:id="0">
    <w:p w14:paraId="448D319E" w14:textId="77777777" w:rsidR="00903003" w:rsidRDefault="00903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72A1D" w14:textId="77777777" w:rsidR="00D22588" w:rsidRDefault="00D225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9A89A" w14:textId="20EE3802" w:rsidR="00DB7B98" w:rsidRDefault="00D2258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0CB0C894" wp14:editId="582D2448">
          <wp:simplePos x="0" y="0"/>
          <wp:positionH relativeFrom="column">
            <wp:posOffset>4220845</wp:posOffset>
          </wp:positionH>
          <wp:positionV relativeFrom="paragraph">
            <wp:posOffset>-45720</wp:posOffset>
          </wp:positionV>
          <wp:extent cx="2052955" cy="445770"/>
          <wp:effectExtent l="0" t="0" r="0" b="0"/>
          <wp:wrapNone/>
          <wp:docPr id="1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955" cy="445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00000">
      <w:rPr>
        <w:noProof/>
      </w:rPr>
      <w:drawing>
        <wp:anchor distT="0" distB="0" distL="114300" distR="114300" simplePos="0" relativeHeight="251658240" behindDoc="0" locked="0" layoutInCell="1" hidden="0" allowOverlap="1" wp14:anchorId="31B24DE4" wp14:editId="6DE75820">
          <wp:simplePos x="0" y="0"/>
          <wp:positionH relativeFrom="column">
            <wp:posOffset>-181608</wp:posOffset>
          </wp:positionH>
          <wp:positionV relativeFrom="paragraph">
            <wp:posOffset>-99058</wp:posOffset>
          </wp:positionV>
          <wp:extent cx="495300" cy="495300"/>
          <wp:effectExtent l="0" t="0" r="0" b="0"/>
          <wp:wrapNone/>
          <wp:docPr id="1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A45E440" w14:textId="77777777" w:rsidR="00DB7B9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56B3E029" wp14:editId="4DAB63D4">
              <wp:simplePos x="0" y="0"/>
              <wp:positionH relativeFrom="column">
                <wp:posOffset>114300</wp:posOffset>
              </wp:positionH>
              <wp:positionV relativeFrom="paragraph">
                <wp:posOffset>0</wp:posOffset>
              </wp:positionV>
              <wp:extent cx="25400" cy="25400"/>
              <wp:effectExtent l="0" t="0" r="0" b="0"/>
              <wp:wrapNone/>
              <wp:docPr id="15" name="Straight Arrow Connector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1905570" y="3780000"/>
                        <a:ext cx="6880860" cy="0"/>
                      </a:xfrm>
                      <a:prstGeom prst="straightConnector1">
                        <a:avLst/>
                      </a:prstGeom>
                      <a:solidFill>
                        <a:srgbClr val="FFFFFF"/>
                      </a:solidFill>
                      <a:ln w="12700" cap="flat" cmpd="sng">
                        <a:solidFill>
                          <a:srgbClr val="E36C0A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</wp:posOffset>
              </wp:positionH>
              <wp:positionV relativeFrom="paragraph">
                <wp:posOffset>0</wp:posOffset>
              </wp:positionV>
              <wp:extent cx="25400" cy="25400"/>
              <wp:effectExtent b="0" l="0" r="0" t="0"/>
              <wp:wrapNone/>
              <wp:docPr id="15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5400" cy="254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F84A5" w14:textId="77777777" w:rsidR="00D22588" w:rsidRDefault="00D2258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B98"/>
    <w:rsid w:val="00903003"/>
    <w:rsid w:val="00D22588"/>
    <w:rsid w:val="00DB7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937F47"/>
  <w15:docId w15:val="{03550CC0-4780-44E8-9FB0-121D0137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149E"/>
  </w:style>
  <w:style w:type="paragraph" w:styleId="Heading1">
    <w:name w:val="heading 1"/>
    <w:basedOn w:val="Normal"/>
    <w:next w:val="Normal"/>
    <w:link w:val="Heading1Char"/>
    <w:uiPriority w:val="9"/>
    <w:qFormat/>
    <w:rsid w:val="00CA6791"/>
    <w:pPr>
      <w:keepNext/>
      <w:keepLines/>
      <w:pBdr>
        <w:bottom w:val="single" w:sz="4" w:space="1" w:color="4F81BD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34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679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541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4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1CE"/>
  </w:style>
  <w:style w:type="paragraph" w:styleId="Footer">
    <w:name w:val="footer"/>
    <w:basedOn w:val="Normal"/>
    <w:link w:val="Foot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1CE"/>
  </w:style>
  <w:style w:type="paragraph" w:customStyle="1" w:styleId="Default">
    <w:name w:val="Default"/>
    <w:rsid w:val="00EE4E7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A6791"/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rsid w:val="00CA6791"/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TOCHeading">
    <w:name w:val="TOC Heading"/>
    <w:basedOn w:val="Heading1"/>
    <w:next w:val="Normal"/>
    <w:uiPriority w:val="39"/>
    <w:unhideWhenUsed/>
    <w:qFormat/>
    <w:rsid w:val="00CA6791"/>
    <w:pPr>
      <w:outlineLvl w:val="9"/>
    </w:pPr>
  </w:style>
  <w:style w:type="paragraph" w:styleId="NormalWeb">
    <w:name w:val="Normal (Web)"/>
    <w:basedOn w:val="Normal"/>
    <w:uiPriority w:val="99"/>
    <w:unhideWhenUsed/>
    <w:rsid w:val="00404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ListParagraph">
    <w:name w:val="List Paragraph"/>
    <w:basedOn w:val="Normal"/>
    <w:uiPriority w:val="34"/>
    <w:qFormat/>
    <w:rsid w:val="004048DD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66541F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BodyText">
    <w:name w:val="Body Text"/>
    <w:basedOn w:val="Normal"/>
    <w:link w:val="BodyTextChar"/>
    <w:rsid w:val="0066541F"/>
    <w:pPr>
      <w:spacing w:after="0" w:line="240" w:lineRule="auto"/>
    </w:pPr>
    <w:rPr>
      <w:rFonts w:ascii="Arial" w:eastAsia="Times New Roman" w:hAnsi="Arial" w:cs="Times New Roman"/>
      <w:b/>
      <w:bCs/>
      <w:sz w:val="28"/>
      <w:szCs w:val="24"/>
      <w:lang w:val="lt-LT"/>
    </w:rPr>
  </w:style>
  <w:style w:type="character" w:customStyle="1" w:styleId="BodyTextChar">
    <w:name w:val="Body Text Char"/>
    <w:basedOn w:val="DefaultParagraphFont"/>
    <w:link w:val="BodyText"/>
    <w:rsid w:val="0066541F"/>
    <w:rPr>
      <w:rFonts w:ascii="Arial" w:eastAsia="Times New Roman" w:hAnsi="Arial" w:cs="Times New Roman"/>
      <w:b/>
      <w:bCs/>
      <w:sz w:val="28"/>
      <w:szCs w:val="24"/>
      <w:lang w:val="lt-LT" w:eastAsia="en-US"/>
    </w:rPr>
  </w:style>
  <w:style w:type="character" w:styleId="Hyperlink">
    <w:name w:val="Hyperlink"/>
    <w:basedOn w:val="DefaultParagraphFont"/>
    <w:uiPriority w:val="99"/>
    <w:unhideWhenUsed/>
    <w:rsid w:val="001B38D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B38D2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34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p">
    <w:name w:val="bp"/>
    <w:basedOn w:val="DefaultParagraphFont"/>
    <w:rsid w:val="00853482"/>
  </w:style>
  <w:style w:type="paragraph" w:customStyle="1" w:styleId="ib">
    <w:name w:val="ib"/>
    <w:basedOn w:val="Normal"/>
    <w:rsid w:val="00853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">
    <w:name w:val="s"/>
    <w:basedOn w:val="DefaultParagraphFont"/>
    <w:rsid w:val="00853482"/>
  </w:style>
  <w:style w:type="character" w:styleId="Emphasis">
    <w:name w:val="Emphasis"/>
    <w:basedOn w:val="DefaultParagraphFont"/>
    <w:uiPriority w:val="20"/>
    <w:qFormat/>
    <w:rsid w:val="00853482"/>
    <w:rPr>
      <w:i/>
      <w:iCs/>
    </w:rPr>
  </w:style>
  <w:style w:type="character" w:styleId="Strong">
    <w:name w:val="Strong"/>
    <w:basedOn w:val="DefaultParagraphFont"/>
    <w:uiPriority w:val="22"/>
    <w:qFormat/>
    <w:rsid w:val="00853482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2D6E64"/>
    <w:rPr>
      <w:i/>
      <w:iCs/>
      <w:color w:val="808080" w:themeColor="text1" w:themeTint="7F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rsid w:val="00212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EToPVQlQyLQKq4cosPNVOypQAQ==">AMUW2mWAn8DJSWghOg2UZxwGVIOLO1GymSsFMHvGVxcIiYmuuDe/9WQEo1CsbkZzNIjFERIOg8/3WNQyPNDRXEb4I8KEfSKxj3MJ/p2rUmyoM/xO/eLtWbc=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 Social Media</dc:creator>
  <cp:lastModifiedBy>John Mason</cp:lastModifiedBy>
  <cp:revision>2</cp:revision>
  <dcterms:created xsi:type="dcterms:W3CDTF">2021-07-25T09:32:00Z</dcterms:created>
  <dcterms:modified xsi:type="dcterms:W3CDTF">2023-03-17T15:03:00Z</dcterms:modified>
</cp:coreProperties>
</file>